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00" w:lineRule="exact"/>
        <w:jc w:val="center"/>
        <w:rPr>
          <w:rFonts w:hint="eastAsia" w:ascii="仿宋_GB2312" w:eastAsia="仿宋_GB2312"/>
          <w:b/>
          <w:bCs/>
          <w:color w:val="000000"/>
          <w:sz w:val="48"/>
          <w:szCs w:val="48"/>
          <w:highlight w:val="none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000000"/>
          <w:sz w:val="48"/>
          <w:szCs w:val="48"/>
          <w:highlight w:val="none"/>
        </w:rPr>
        <w:t>山东济钢型材有限公司</w:t>
      </w:r>
      <w:r>
        <w:rPr>
          <w:rFonts w:hint="eastAsia" w:ascii="仿宋_GB2312" w:hAnsi="仿宋_GB2312" w:eastAsia="仿宋_GB2312" w:cs="仿宋_GB2312"/>
          <w:b/>
          <w:bCs/>
          <w:color w:val="000000"/>
          <w:sz w:val="48"/>
          <w:szCs w:val="48"/>
          <w:highlight w:val="none"/>
          <w:lang w:eastAsia="zh-CN"/>
        </w:rPr>
        <w:t>2026年铣切锯片总包</w:t>
      </w:r>
      <w:r>
        <w:rPr>
          <w:rFonts w:hint="eastAsia" w:ascii="仿宋_GB2312" w:hAnsi="仿宋_GB2312" w:eastAsia="仿宋_GB2312" w:cs="仿宋_GB2312"/>
          <w:b/>
          <w:bCs/>
          <w:color w:val="000000"/>
          <w:sz w:val="48"/>
          <w:szCs w:val="48"/>
          <w:highlight w:val="none"/>
        </w:rPr>
        <w:t>采购</w:t>
      </w:r>
      <w:r>
        <w:rPr>
          <w:rFonts w:hint="eastAsia" w:ascii="仿宋_GB2312" w:eastAsia="仿宋_GB2312"/>
          <w:b/>
          <w:bCs/>
          <w:color w:val="000000"/>
          <w:sz w:val="48"/>
          <w:szCs w:val="48"/>
          <w:highlight w:val="none"/>
        </w:rPr>
        <w:t>招标公告</w:t>
      </w:r>
    </w:p>
    <w:bookmarkEnd w:id="0"/>
    <w:p>
      <w:pPr>
        <w:spacing w:line="400" w:lineRule="auto"/>
        <w:ind w:firstLine="643" w:firstLineChars="200"/>
        <w:jc w:val="left"/>
        <w:rPr>
          <w:rFonts w:eastAsia="仿宋_GB2312"/>
          <w:color w:val="000000"/>
          <w:sz w:val="30"/>
          <w:highlight w:val="none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</w:rPr>
        <w:t>一、招标编号：</w:t>
      </w:r>
      <w:r>
        <w:rPr>
          <w:rFonts w:eastAsia="仿宋_GB2312"/>
          <w:color w:val="000000"/>
          <w:sz w:val="30"/>
        </w:rPr>
        <w:t>1201260722001</w:t>
      </w:r>
    </w:p>
    <w:p>
      <w:pPr>
        <w:spacing w:line="500" w:lineRule="exact"/>
        <w:ind w:firstLine="643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</w:rPr>
        <w:t>二、招标名称：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山东济钢型材有限公司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2026年铣切锯片总包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采购。</w:t>
      </w:r>
    </w:p>
    <w:p>
      <w:pPr>
        <w:spacing w:line="500" w:lineRule="exact"/>
        <w:ind w:firstLine="643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</w:rPr>
        <w:t>三、招标内容：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2026年铣切锯片总包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。</w:t>
      </w:r>
    </w:p>
    <w:p>
      <w:pPr>
        <w:spacing w:line="500" w:lineRule="exact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承包价格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元/吨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 w:bidi="ar"/>
        </w:rPr>
        <w:t>（1200线、189线、114线）</w:t>
      </w:r>
    </w:p>
    <w:p>
      <w:pPr>
        <w:numPr>
          <w:ilvl w:val="0"/>
          <w:numId w:val="1"/>
        </w:numPr>
        <w:spacing w:line="500" w:lineRule="exact"/>
        <w:ind w:firstLine="643" w:firstLineChars="200"/>
        <w:jc w:val="left"/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</w:rPr>
        <w:t>资格要求:</w:t>
      </w:r>
    </w:p>
    <w:tbl>
      <w:tblPr>
        <w:tblStyle w:val="5"/>
        <w:tblpPr w:leftFromText="180" w:rightFromText="180" w:vertAnchor="text" w:horzAnchor="page" w:tblpX="2111" w:tblpY="236"/>
        <w:tblOverlap w:val="never"/>
        <w:tblW w:w="936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784"/>
        <w:gridCol w:w="1052"/>
        <w:gridCol w:w="1195"/>
        <w:gridCol w:w="680"/>
        <w:gridCol w:w="1419"/>
        <w:gridCol w:w="14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产品名称、型号</w:t>
            </w:r>
          </w:p>
        </w:tc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投料量单位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  <w:lang w:val="en-US" w:eastAsia="zh-CN"/>
              </w:rPr>
              <w:t>承包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单价（元</w:t>
            </w:r>
            <w:r>
              <w:rPr>
                <w:rFonts w:hint="eastAsia"/>
                <w:color w:val="000000"/>
                <w:kern w:val="0"/>
                <w:sz w:val="21"/>
                <w:szCs w:val="21"/>
                <w:lang w:val="en-US" w:eastAsia="zh-CN"/>
              </w:rPr>
              <w:t>/吨，含税13%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）</w:t>
            </w:r>
          </w:p>
        </w:tc>
        <w:tc>
          <w:tcPr>
            <w:tcW w:w="11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预估投料量（吨/年）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  <w:lang w:val="en-US" w:eastAsia="zh-CN"/>
              </w:rPr>
              <w:t>合同期限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  <w:lang w:val="en-US" w:eastAsia="zh-CN"/>
              </w:rPr>
              <w:t>预估总投料量（吨）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总价（元</w:t>
            </w:r>
            <w:r>
              <w:rPr>
                <w:rFonts w:hint="eastAsia"/>
                <w:color w:val="000000"/>
                <w:kern w:val="0"/>
                <w:sz w:val="21"/>
                <w:szCs w:val="21"/>
                <w:lang w:val="en-US" w:eastAsia="zh-CN"/>
              </w:rPr>
              <w:t>，含税13%</w:t>
            </w: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铣切锯片，355*3.4/2.6*80*64T</w:t>
            </w:r>
          </w:p>
        </w:tc>
        <w:tc>
          <w:tcPr>
            <w:tcW w:w="78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</w:rPr>
              <w:t>吨</w:t>
            </w:r>
          </w:p>
        </w:tc>
        <w:tc>
          <w:tcPr>
            <w:tcW w:w="105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9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  <w:lang w:val="en-US" w:eastAsia="zh-CN"/>
              </w:rPr>
              <w:t>180000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  <w:lang w:val="en-US" w:eastAsia="zh-CN"/>
              </w:rPr>
              <w:t>2年</w:t>
            </w:r>
          </w:p>
        </w:tc>
        <w:tc>
          <w:tcPr>
            <w:tcW w:w="14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1"/>
                <w:szCs w:val="21"/>
                <w:lang w:val="en-US" w:eastAsia="zh-CN"/>
              </w:rPr>
              <w:t>360000</w:t>
            </w: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铣切锯片，300*3.4/2.6*80*64T</w:t>
            </w:r>
          </w:p>
        </w:tc>
        <w:tc>
          <w:tcPr>
            <w:tcW w:w="78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5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9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铣切锯片，3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5*3.4/2.6*80*64T</w:t>
            </w:r>
          </w:p>
        </w:tc>
        <w:tc>
          <w:tcPr>
            <w:tcW w:w="78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5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9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4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</w:tbl>
    <w:p>
      <w:pPr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bidi="ar"/>
        </w:rPr>
        <w:t>1.依法成立，投标人在中华人民共和国境内注册；具备法人资格和一般纳税人资格，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 w:bidi="ar"/>
        </w:rPr>
        <w:t>具备铣切锯片生产相应资质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bidi="ar"/>
        </w:rPr>
        <w:t>。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bidi="ar"/>
        </w:rPr>
        <w:t>2.具有履行合同必需的专业技术、资质能力；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bidi="ar"/>
        </w:rPr>
        <w:t>3.有依法缴纳税收和社会保障金的良好纪录；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bidi="ar"/>
        </w:rPr>
        <w:t>4.在经营活动中没有违法记录，需提供在“信用中国”网页查询的投标人企业是否有违法记录情况；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bidi="ar"/>
        </w:rPr>
        <w:t>5.不接受联合体投标；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bidi="ar"/>
        </w:rPr>
        <w:t>.所有资质文件只接受在招投标系统中注册的电子文档，电子文档格式为JPG，不接受传真和邮寄的书面资料；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 w:bidi="ar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bidi="ar"/>
        </w:rPr>
        <w:t>.如有单位资料造假，一经发现，立即在网上公示，并永久取消投标资格。</w:t>
      </w:r>
    </w:p>
    <w:p>
      <w:pPr>
        <w:spacing w:line="500" w:lineRule="exact"/>
        <w:ind w:firstLine="643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</w:rPr>
        <w:t>五、公告和报名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1.报名方式：登录www.jigang.com.cn—济钢集团有限公司阳光购销平台或 bidding.jigang.com.cn (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/>
        </w:rPr>
        <w:t>网上报名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)；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/>
        </w:rPr>
        <w:t>使用指南可在网站首页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/>
        </w:rPr>
        <w:t>帮助中心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/>
        </w:rPr>
        <w:t>下载。</w:t>
      </w:r>
    </w:p>
    <w:p>
      <w:pPr>
        <w:snapToGrid w:val="0"/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2.公告和报名时间：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日。</w:t>
      </w:r>
    </w:p>
    <w:p>
      <w:pPr>
        <w:snapToGrid w:val="0"/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3.投标文件名称注名：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/>
        </w:rPr>
        <w:t>《山东济钢型材有限公司2026年铣切锯片总包采购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》。</w:t>
      </w:r>
    </w:p>
    <w:p>
      <w:pPr>
        <w:spacing w:line="500" w:lineRule="exact"/>
        <w:ind w:firstLine="643" w:firstLineChars="200"/>
        <w:jc w:val="left"/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</w:rPr>
        <w:t>六、招标文件获取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/>
        </w:rPr>
        <w:t>获取：报名成功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CN"/>
        </w:rPr>
        <w:t>可下载招标文件。</w:t>
      </w:r>
    </w:p>
    <w:p>
      <w:pPr>
        <w:spacing w:line="500" w:lineRule="exact"/>
        <w:ind w:firstLine="643" w:firstLineChars="200"/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  <w:lang w:val="zh-CN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  <w:lang w:val="zh-CN"/>
        </w:rPr>
        <w:t>七、投标保证金</w:t>
      </w:r>
    </w:p>
    <w:p>
      <w:pPr>
        <w:snapToGrid w:val="0"/>
        <w:spacing w:line="50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1.本次投标保证金为：人民币人民币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元（大写：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贰仟元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整）。报名单位在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前未交纳投标保证金的，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投标将被拒绝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。</w:t>
      </w:r>
    </w:p>
    <w:p>
      <w:pPr>
        <w:snapToGrid w:val="0"/>
        <w:spacing w:line="50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/>
        </w:rPr>
        <w:t>2.请报名单位将投标保证金缴至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第八条所述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zh-CN"/>
        </w:rPr>
        <w:t>账户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，备注</w:t>
      </w:r>
      <w:r>
        <w:rPr>
          <w:rFonts w:hint="eastAsia" w:ascii="仿宋_GB2312" w:hAnsi="仿宋_GB2312" w:eastAsia="仿宋_GB2312" w:cs="仿宋_GB2312"/>
          <w:sz w:val="32"/>
          <w:szCs w:val="32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注明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《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山东济钢型材有限公司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eastAsia="zh-CN"/>
        </w:rPr>
        <w:t>2026年铣切锯片总包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</w:rPr>
        <w:t>采购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/>
        </w:rPr>
        <w:t>项目投标保证金》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，并将缴款凭证发至</w:t>
      </w:r>
      <w:r>
        <w:rPr>
          <w:rFonts w:hint="eastAsia" w:ascii="仿宋_GB2312" w:hAnsi="仿宋_GB2312" w:eastAsia="仿宋_GB2312" w:cs="仿宋_GB2312"/>
          <w:sz w:val="32"/>
          <w:szCs w:val="32"/>
        </w:rPr>
        <w:t>w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nzh789</w:t>
      </w:r>
      <w:r>
        <w:rPr>
          <w:rFonts w:hint="eastAsia" w:ascii="仿宋_GB2312" w:hAnsi="仿宋_GB2312" w:eastAsia="仿宋_GB2312" w:cs="仿宋_GB2312"/>
          <w:sz w:val="32"/>
          <w:szCs w:val="32"/>
        </w:rPr>
        <w:t>@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126</w:t>
      </w:r>
      <w:r>
        <w:rPr>
          <w:rFonts w:hint="eastAsia" w:ascii="仿宋_GB2312" w:hAnsi="仿宋_GB2312" w:eastAsia="仿宋_GB2312" w:cs="仿宋_GB2312"/>
          <w:sz w:val="32"/>
          <w:szCs w:val="32"/>
        </w:rPr>
        <w:t>.com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邮箱，投标保证金在具备退还条件后原帐户退还。</w:t>
      </w:r>
    </w:p>
    <w:p>
      <w:pPr>
        <w:spacing w:line="500" w:lineRule="exact"/>
        <w:ind w:firstLine="643" w:firstLineChars="200"/>
        <w:jc w:val="left"/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  <w:lang w:val="zh-CN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  <w:lang w:val="zh-CN"/>
        </w:rPr>
        <w:t>八、招标人账户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账户：山东济钢型材有限公司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开户行：中国工商银行股份有限公司济南东郊支行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账号：1602 0034 1920 0110 297</w:t>
      </w:r>
    </w:p>
    <w:p>
      <w:pPr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/>
        </w:rPr>
        <w:t>行号：102451000344</w:t>
      </w:r>
    </w:p>
    <w:p>
      <w:pPr>
        <w:snapToGrid w:val="0"/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</w:p>
    <w:p>
      <w:pPr>
        <w:spacing w:line="500" w:lineRule="exact"/>
        <w:ind w:firstLine="643" w:firstLineChars="200"/>
        <w:jc w:val="left"/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  <w:lang w:val="zh-CN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  <w:lang w:val="zh-CN"/>
        </w:rPr>
        <w:t>九、投标文件提交</w:t>
      </w:r>
    </w:p>
    <w:p>
      <w:pPr>
        <w:snapToGrid w:val="0"/>
        <w:spacing w:line="500" w:lineRule="exact"/>
        <w:ind w:left="298" w:leftChars="142" w:firstLine="320" w:firstLineChars="1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1.投标文件提交的截止时间（投标截止时间，下同）为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15：00时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。</w:t>
      </w:r>
    </w:p>
    <w:p>
      <w:pPr>
        <w:snapToGrid w:val="0"/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2.开标时间：同投标截止时间。</w:t>
      </w:r>
    </w:p>
    <w:p>
      <w:pPr>
        <w:snapToGrid w:val="0"/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3.投标方式：网上投标，谢绝现场投标。</w:t>
      </w:r>
    </w:p>
    <w:p>
      <w:pPr>
        <w:snapToGrid w:val="0"/>
        <w:spacing w:line="500" w:lineRule="exact"/>
        <w:ind w:firstLine="640" w:firstLineChars="200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</w:rPr>
        <w:t>4.按投标文件第六章、第七章格式制作投标文件</w:t>
      </w:r>
    </w:p>
    <w:p>
      <w:pPr>
        <w:spacing w:line="500" w:lineRule="exact"/>
        <w:ind w:firstLine="643" w:firstLineChars="200"/>
        <w:jc w:val="left"/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  <w:lang w:val="zh-CN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  <w:lang w:val="zh-CN"/>
        </w:rPr>
        <w:t>十、联系方式</w:t>
      </w:r>
    </w:p>
    <w:p>
      <w:pPr>
        <w:snapToGrid w:val="0"/>
        <w:spacing w:line="500" w:lineRule="exact"/>
        <w:ind w:firstLine="640" w:firstLineChars="200"/>
        <w:jc w:val="left"/>
        <w:rPr>
          <w:rFonts w:hint="eastAsia" w:ascii="仿宋_GB2312" w:hAnsi="宋体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1.招标联系人：王先生，联系电话：0531-88842121。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</w:rPr>
        <w:t>邮箱：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highlight w:val="none"/>
          <w:lang w:val="en-US" w:eastAsia="zh-CN"/>
        </w:rPr>
        <w:instrText xml:space="preserve"> HYPERLINK "mailto:wnzh789@126.com" </w:instrTex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highlight w:val="none"/>
          <w:lang w:val="en-US" w:eastAsia="zh-CN"/>
        </w:rPr>
        <w:fldChar w:fldCharType="separate"/>
      </w:r>
      <w:r>
        <w:rPr>
          <w:rStyle w:val="7"/>
          <w:rFonts w:hint="eastAsia" w:ascii="仿宋_GB2312" w:hAnsi="宋体" w:eastAsia="仿宋_GB2312" w:cs="仿宋_GB2312"/>
          <w:color w:val="000000"/>
          <w:sz w:val="32"/>
          <w:szCs w:val="32"/>
          <w:highlight w:val="none"/>
          <w:lang w:val="en-US" w:eastAsia="zh-CN"/>
        </w:rPr>
        <w:t>wnzh789</w:t>
      </w:r>
      <w:r>
        <w:rPr>
          <w:rStyle w:val="7"/>
          <w:rFonts w:hint="eastAsia" w:ascii="仿宋_GB2312" w:hAnsi="宋体" w:eastAsia="仿宋_GB2312" w:cs="仿宋_GB2312"/>
          <w:color w:val="000000"/>
          <w:sz w:val="32"/>
          <w:szCs w:val="32"/>
          <w:highlight w:val="none"/>
        </w:rPr>
        <w:t>@</w:t>
      </w:r>
      <w:r>
        <w:rPr>
          <w:rStyle w:val="7"/>
          <w:rFonts w:hint="eastAsia" w:ascii="仿宋_GB2312" w:hAnsi="宋体" w:eastAsia="仿宋_GB2312" w:cs="仿宋_GB2312"/>
          <w:color w:val="000000"/>
          <w:sz w:val="32"/>
          <w:szCs w:val="32"/>
          <w:highlight w:val="none"/>
          <w:lang w:val="en-US" w:eastAsia="zh-CN"/>
        </w:rPr>
        <w:t>126</w:t>
      </w:r>
      <w:r>
        <w:rPr>
          <w:rStyle w:val="7"/>
          <w:rFonts w:hint="eastAsia" w:ascii="仿宋_GB2312" w:hAnsi="宋体" w:eastAsia="仿宋_GB2312" w:cs="仿宋_GB2312"/>
          <w:color w:val="000000"/>
          <w:sz w:val="32"/>
          <w:szCs w:val="32"/>
          <w:highlight w:val="none"/>
        </w:rPr>
        <w:t>.com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highlight w:val="none"/>
          <w:lang w:val="en-US" w:eastAsia="zh-CN"/>
        </w:rPr>
        <w:fldChar w:fldCharType="end"/>
      </w:r>
    </w:p>
    <w:p>
      <w:pPr>
        <w:snapToGrid w:val="0"/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2.技术咨询人：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先生，联系电话：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0531-88842085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。</w:t>
      </w:r>
    </w:p>
    <w:p>
      <w:pPr>
        <w:snapToGrid w:val="0"/>
        <w:spacing w:line="500" w:lineRule="exact"/>
        <w:ind w:firstLine="643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highlight w:val="none"/>
          <w:lang w:val="zh-CN"/>
        </w:rPr>
        <w:t>十一、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公告中的招标内容和招标其他要求以最终的招标文件为准。</w:t>
      </w:r>
    </w:p>
    <w:p/>
    <w:p>
      <w:pPr>
        <w:pStyle w:val="2"/>
      </w:pPr>
    </w:p>
    <w:p>
      <w:pPr>
        <w:pStyle w:val="2"/>
      </w:pPr>
    </w:p>
    <w:p>
      <w:pPr>
        <w:pStyle w:val="2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山东济钢型材有限公司</w:t>
      </w:r>
    </w:p>
    <w:p>
      <w:pPr>
        <w:pStyle w:val="2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2026年7月21日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FC03D9"/>
    <w:multiLevelType w:val="singleLevel"/>
    <w:tmpl w:val="BBFC03D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664EED"/>
    <w:rsid w:val="4166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样式 样式 小四 左 首行缩进:  2 字符 + 首行缩进:  2 字符 Char + 右  0 字符1 + 首行缩...3"/>
    <w:basedOn w:val="1"/>
    <w:qFormat/>
    <w:uiPriority w:val="0"/>
    <w:pPr>
      <w:adjustRightInd w:val="0"/>
      <w:spacing w:line="360" w:lineRule="auto"/>
      <w:ind w:firstLine="480" w:firstLineChars="200"/>
      <w:jc w:val="left"/>
      <w:textAlignment w:val="baseline"/>
    </w:pPr>
    <w:rPr>
      <w:rFonts w:ascii="Calibri" w:hAnsi="Calibri" w:eastAsia="宋体" w:cs="宋体"/>
      <w:sz w:val="24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7">
    <w:name w:val="Hyperlink"/>
    <w:qFormat/>
    <w:uiPriority w:val="99"/>
    <w:rPr>
      <w:rFonts w:hint="eastAsia" w:ascii="宋体" w:hAnsi="宋体" w:eastAsia="宋体" w:cs="宋体"/>
      <w:color w:val="0000FF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2026-07-22T00:20:00Z</dcterms:created>
  <dc:creator>王乃征</dc:creator>
  <cp:lastModifiedBy>王乃征</cp:lastModifiedBy>
  <dcterms:modified xsi:type="dcterms:W3CDTF">2026-07-22T00:23:13Z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